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92490" w14:textId="77777777" w:rsidR="000B0D7D" w:rsidRPr="00452956" w:rsidRDefault="00F864ED" w:rsidP="00F864E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CSO Letterhead</w:t>
      </w:r>
    </w:p>
    <w:p w14:paraId="659C7EC7"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AFD</w:t>
      </w:r>
    </w:p>
    <w:p w14:paraId="3FB889A9" w14:textId="77777777" w:rsidR="000B0D7D" w:rsidRPr="00452956" w:rsidRDefault="00524390"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 xml:space="preserve">Attn: MPC/DPA/OSC CSO Division </w:t>
      </w:r>
    </w:p>
    <w:p w14:paraId="2585EB6B"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5, rue Roland Barthes</w:t>
      </w:r>
    </w:p>
    <w:p w14:paraId="1DA5253D"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75 598 Paris Cedex 12</w:t>
      </w:r>
    </w:p>
    <w:p w14:paraId="639265EE" w14:textId="77777777" w:rsidR="000B0D7D" w:rsidRPr="00452956" w:rsidRDefault="000B0D7D" w:rsidP="000B0D7D">
      <w:pPr>
        <w:spacing w:after="240" w:line="240" w:lineRule="auto"/>
        <w:jc w:val="right"/>
        <w:rPr>
          <w:rFonts w:ascii="Century Gothic" w:eastAsia="Times New Roman" w:hAnsi="Century Gothic" w:cs="Mongolian Baiti"/>
          <w:lang w:val="en-US"/>
        </w:rPr>
      </w:pPr>
    </w:p>
    <w:p w14:paraId="025D5453"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highlight w:val="yellow"/>
          <w:lang w:val="en-US"/>
        </w:rPr>
        <w:t>Location, Date</w:t>
      </w:r>
    </w:p>
    <w:p w14:paraId="5178A71A" w14:textId="77777777" w:rsidR="00A71886" w:rsidRPr="00452956" w:rsidRDefault="00A71886" w:rsidP="00A71886">
      <w:pPr>
        <w:spacing w:after="240" w:line="240" w:lineRule="auto"/>
        <w:rPr>
          <w:rFonts w:ascii="Century Gothic" w:eastAsia="Times New Roman" w:hAnsi="Century Gothic" w:cs="Mongolian Baiti"/>
          <w:b/>
          <w:bCs/>
          <w:lang w:val="en-US"/>
        </w:rPr>
      </w:pPr>
    </w:p>
    <w:p w14:paraId="1CAF7E12" w14:textId="77777777" w:rsidR="000B0D7D" w:rsidRPr="00452956" w:rsidRDefault="000B0D7D" w:rsidP="000B0D7D">
      <w:pPr>
        <w:spacing w:after="240" w:line="240" w:lineRule="auto"/>
        <w:rPr>
          <w:rFonts w:ascii="Century Gothic" w:eastAsia="Times New Roman" w:hAnsi="Century Gothic" w:cs="Mongolian Baiti"/>
          <w:b/>
          <w:bCs/>
          <w:lang w:val="en-US"/>
        </w:rPr>
      </w:pPr>
    </w:p>
    <w:p w14:paraId="1384390E" w14:textId="77777777" w:rsidR="000B0D7D" w:rsidRPr="00452956" w:rsidRDefault="000B0D7D" w:rsidP="000B0D7D">
      <w:pPr>
        <w:spacing w:after="240" w:line="240" w:lineRule="auto"/>
        <w:rPr>
          <w:rFonts w:ascii="Century Gothic" w:eastAsia="Times New Roman" w:hAnsi="Century Gothic" w:cs="Mongolian Baiti"/>
          <w:b/>
          <w:bCs/>
          <w:lang w:val="en-US"/>
        </w:rPr>
      </w:pPr>
    </w:p>
    <w:p w14:paraId="528D909F" w14:textId="77777777" w:rsidR="00A71886" w:rsidRPr="00452956" w:rsidRDefault="00A71886" w:rsidP="000B0D7D">
      <w:pPr>
        <w:spacing w:after="240" w:line="240" w:lineRule="auto"/>
        <w:rPr>
          <w:rFonts w:ascii="Century Gothic" w:eastAsia="Times New Roman" w:hAnsi="Century Gothic" w:cs="Mongolian Baiti"/>
          <w:i/>
          <w:iCs/>
          <w:lang w:val="en-US"/>
        </w:rPr>
      </w:pPr>
      <w:r w:rsidRPr="00452956">
        <w:rPr>
          <w:rFonts w:ascii="Century Gothic" w:eastAsia="Times New Roman" w:hAnsi="Century Gothic" w:cs="Mongolian Baiti"/>
          <w:b/>
          <w:bCs/>
          <w:lang w:val="en-US"/>
        </w:rPr>
        <w:t xml:space="preserve">Subject: Letter attesting to accuracy and explanatory note </w:t>
      </w:r>
      <w:r w:rsidRPr="00452956">
        <w:rPr>
          <w:rFonts w:ascii="Century Gothic" w:eastAsia="Times New Roman" w:hAnsi="Century Gothic" w:cs="Mongolian Baiti"/>
          <w:lang w:val="en-US"/>
        </w:rPr>
        <w:br/>
      </w:r>
      <w:r w:rsidRPr="00452956">
        <w:rPr>
          <w:rFonts w:ascii="Century Gothic" w:eastAsia="Times New Roman" w:hAnsi="Century Gothic" w:cs="Mongolian Baiti"/>
          <w:lang w:val="en-US"/>
        </w:rPr>
        <w:br/>
      </w:r>
    </w:p>
    <w:p w14:paraId="1BF208FE" w14:textId="77777777" w:rsidR="00F914F5" w:rsidRPr="00452956" w:rsidRDefault="00A71886" w:rsidP="00F914F5">
      <w:p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 xml:space="preserve">I, the undersigned, Mr/Ms </w:t>
      </w:r>
      <w:r w:rsidRPr="00452956">
        <w:rPr>
          <w:rFonts w:ascii="Century Gothic" w:eastAsia="Times New Roman" w:hAnsi="Century Gothic" w:cs="Mongolian Baiti"/>
          <w:highlight w:val="yellow"/>
          <w:lang w:val="en-US"/>
        </w:rPr>
        <w:t>(First_name Last_name)</w:t>
      </w:r>
      <w:r w:rsidRPr="00452956">
        <w:rPr>
          <w:rFonts w:ascii="Century Gothic" w:eastAsia="Times New Roman" w:hAnsi="Century Gothic" w:cs="Mongolian Baiti"/>
          <w:lang w:val="en-US"/>
        </w:rPr>
        <w:t xml:space="preserve">, acting in the capacity of </w:t>
      </w:r>
      <w:r w:rsidRPr="00452956">
        <w:rPr>
          <w:rFonts w:ascii="Century Gothic" w:eastAsia="Times New Roman" w:hAnsi="Century Gothic" w:cs="Mongolian Baiti"/>
          <w:highlight w:val="yellow"/>
          <w:lang w:val="en-US"/>
        </w:rPr>
        <w:t>(position of and name of organization)</w:t>
      </w:r>
      <w:r w:rsidRPr="00452956">
        <w:rPr>
          <w:rFonts w:ascii="Century Gothic" w:eastAsia="Times New Roman" w:hAnsi="Century Gothic" w:cs="Mongolian Baiti"/>
          <w:lang w:val="en-US"/>
        </w:rPr>
        <w:t>, hereby attest to the accuracy of the information provided in the attached explanatory note concerning the appraisal of the project submitted for financing t</w:t>
      </w:r>
      <w:bookmarkStart w:id="0" w:name="_GoBack"/>
      <w:bookmarkEnd w:id="0"/>
      <w:r w:rsidRPr="00452956">
        <w:rPr>
          <w:rFonts w:ascii="Century Gothic" w:eastAsia="Times New Roman" w:hAnsi="Century Gothic" w:cs="Mongolian Baiti"/>
          <w:lang w:val="en-US"/>
        </w:rPr>
        <w:t xml:space="preserve">o AFD </w:t>
      </w:r>
      <w:r w:rsidRPr="00452956">
        <w:rPr>
          <w:rFonts w:ascii="Century Gothic" w:eastAsia="Times New Roman" w:hAnsi="Century Gothic" w:cs="Mongolian Baiti"/>
          <w:highlight w:val="yellow"/>
          <w:lang w:val="en-US"/>
        </w:rPr>
        <w:t>(title of the project and date of submission of the file to MPC/DPA/OSC on the OSCar portal)</w:t>
      </w:r>
      <w:r w:rsidRPr="00452956">
        <w:rPr>
          <w:rFonts w:ascii="Century Gothic" w:eastAsia="Times New Roman" w:hAnsi="Century Gothic" w:cs="Mongolian Baiti"/>
          <w:lang w:val="en-US"/>
        </w:rPr>
        <w:t xml:space="preserve">. </w:t>
      </w:r>
    </w:p>
    <w:p w14:paraId="2F4FBAF6" w14:textId="77777777" w:rsidR="00F914F5" w:rsidRPr="00452956" w:rsidRDefault="00DD71CE" w:rsidP="00F914F5">
      <w:p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 xml:space="preserve">This explanatory note concerns the Civil Society Organization (CSO) and: </w:t>
      </w:r>
    </w:p>
    <w:p w14:paraId="20C43C2C"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of professional conduct;</w:t>
      </w:r>
    </w:p>
    <w:p w14:paraId="23451E6E"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good governance practices and transparency in its decision-making processes;</w:t>
      </w:r>
    </w:p>
    <w:p w14:paraId="2DAD2F83"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internal control and reporting;</w:t>
      </w:r>
    </w:p>
    <w:p w14:paraId="68048E5A"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external controls;</w:t>
      </w:r>
    </w:p>
    <w:p w14:paraId="11D603C4"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purchasing and procurement procedures;</w:t>
      </w:r>
    </w:p>
    <w:p w14:paraId="5A5B2D59"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financial information transparency policy.</w:t>
      </w:r>
    </w:p>
    <w:p w14:paraId="76E7A38B" w14:textId="77777777" w:rsidR="00A71886" w:rsidRPr="00452956" w:rsidRDefault="00A71886" w:rsidP="000B0D7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 xml:space="preserve">Issued for all legal intents and purposes. </w:t>
      </w:r>
    </w:p>
    <w:p w14:paraId="2F7A0123"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First_name Last_name</w:t>
      </w:r>
    </w:p>
    <w:p w14:paraId="768A5615"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POSITION</w:t>
      </w:r>
    </w:p>
    <w:p w14:paraId="34155093" w14:textId="77777777" w:rsidR="000B0D7D" w:rsidRPr="00452956" w:rsidRDefault="000B0D7D" w:rsidP="000B0D7D">
      <w:pPr>
        <w:spacing w:after="240"/>
        <w:jc w:val="right"/>
        <w:rPr>
          <w:rFonts w:ascii="Century Gothic" w:eastAsia="Times New Roman" w:hAnsi="Century Gothic" w:cs="Mongolian Baiti"/>
          <w:lang w:val="en-US"/>
        </w:rPr>
      </w:pPr>
      <w:r w:rsidRPr="00452956">
        <w:rPr>
          <w:rFonts w:ascii="Century Gothic" w:eastAsia="Times New Roman" w:hAnsi="Century Gothic" w:cs="Mongolian Baiti"/>
          <w:highlight w:val="yellow"/>
          <w:lang w:val="en-US"/>
        </w:rPr>
        <w:t>(Location), (date)</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p>
    <w:p w14:paraId="30C0F570" w14:textId="77777777" w:rsidR="00217228" w:rsidRPr="00452956" w:rsidRDefault="000B0D7D" w:rsidP="000B0D7D">
      <w:pPr>
        <w:spacing w:after="240"/>
        <w:jc w:val="right"/>
        <w:rPr>
          <w:rFonts w:ascii="Century Gothic" w:eastAsia="Times New Roman" w:hAnsi="Century Gothic" w:cs="Mongolian Baiti"/>
          <w:lang w:val="en-US"/>
        </w:rPr>
        <w:sectPr w:rsidR="00217228" w:rsidRPr="00452956">
          <w:pgSz w:w="11906" w:h="16838"/>
          <w:pgMar w:top="1417" w:right="1417" w:bottom="1417" w:left="1417" w:header="708" w:footer="708" w:gutter="0"/>
          <w:cols w:space="708"/>
          <w:docGrid w:linePitch="360"/>
        </w:sectPr>
      </w:pPr>
      <w:r w:rsidRPr="00452956">
        <w:rPr>
          <w:rFonts w:ascii="Century Gothic" w:eastAsia="Times New Roman" w:hAnsi="Century Gothic" w:cs="Mongolian Baiti"/>
          <w:lang w:val="en-US"/>
        </w:rPr>
        <w:lastRenderedPageBreak/>
        <w:t xml:space="preserve">Signature </w:t>
      </w:r>
      <w:r w:rsidRPr="00452956">
        <w:rPr>
          <w:rFonts w:ascii="Century Gothic" w:eastAsia="Times New Roman" w:hAnsi="Century Gothic" w:cs="Mongolian Baiti"/>
          <w:lang w:val="en-US"/>
        </w:rPr>
        <w:br/>
      </w:r>
      <w:r w:rsidRPr="00452956">
        <w:rPr>
          <w:rFonts w:ascii="Century Gothic" w:eastAsia="Times New Roman" w:hAnsi="Century Gothic" w:cs="Mongolian Baiti"/>
          <w:lang w:val="en-US"/>
        </w:rPr>
        <w:br/>
      </w:r>
    </w:p>
    <w:p w14:paraId="7594A1F3" w14:textId="77777777" w:rsidR="00217228" w:rsidRPr="00452956" w:rsidRDefault="00217228" w:rsidP="00217228">
      <w:pPr>
        <w:spacing w:after="240"/>
        <w:jc w:val="center"/>
        <w:rPr>
          <w:rFonts w:ascii="Century Gothic" w:eastAsia="Times New Roman" w:hAnsi="Century Gothic" w:cs="Mongolian Baiti"/>
          <w:b/>
          <w:u w:val="single"/>
          <w:lang w:val="en-US"/>
        </w:rPr>
      </w:pPr>
      <w:r w:rsidRPr="00452956">
        <w:rPr>
          <w:rFonts w:ascii="Century Gothic" w:eastAsia="Times New Roman" w:hAnsi="Century Gothic" w:cs="Mongolian Baiti"/>
          <w:b/>
          <w:bCs/>
          <w:u w:val="single"/>
          <w:lang w:val="en-US"/>
        </w:rPr>
        <w:lastRenderedPageBreak/>
        <w:t>EXPLANATORY NOTE (to be adapted according to the national rules of each country)</w:t>
      </w:r>
    </w:p>
    <w:p w14:paraId="6215E66E"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lang w:val="en-US"/>
        </w:rPr>
        <w:t>Please indicate which of the criteria below your organization meets. For those it meets, please briefly describe the key measures taken by your organization to meet each of these criteria (examples: fundamental principles, action standards, key documents, accessibility of information on the CSO’s website, etc.).</w:t>
      </w:r>
    </w:p>
    <w:tbl>
      <w:tblPr>
        <w:tblStyle w:val="Grilledutableau"/>
        <w:tblW w:w="0" w:type="auto"/>
        <w:tblLook w:val="04A0" w:firstRow="1" w:lastRow="0" w:firstColumn="1" w:lastColumn="0" w:noHBand="0" w:noVBand="1"/>
      </w:tblPr>
      <w:tblGrid>
        <w:gridCol w:w="7072"/>
        <w:gridCol w:w="7072"/>
      </w:tblGrid>
      <w:tr w:rsidR="00217228" w:rsidRPr="00452956" w14:paraId="2BEDE00E" w14:textId="77777777" w:rsidTr="00217228">
        <w:tc>
          <w:tcPr>
            <w:tcW w:w="7072" w:type="dxa"/>
          </w:tcPr>
          <w:p w14:paraId="7D35ED3D" w14:textId="77777777" w:rsidR="00217228" w:rsidRPr="00452956" w:rsidRDefault="00217228" w:rsidP="00217228">
            <w:pPr>
              <w:spacing w:after="240"/>
              <w:jc w:val="center"/>
              <w:rPr>
                <w:rFonts w:ascii="Century Gothic" w:eastAsia="Times New Roman" w:hAnsi="Century Gothic" w:cs="Mongolian Baiti"/>
                <w:b/>
              </w:rPr>
            </w:pPr>
            <w:r w:rsidRPr="00452956">
              <w:rPr>
                <w:rFonts w:ascii="Century Gothic" w:eastAsia="Times New Roman" w:hAnsi="Century Gothic" w:cs="Mongolian Baiti"/>
                <w:b/>
                <w:bCs/>
                <w:lang w:val="en-US"/>
              </w:rPr>
              <w:t>Criteria</w:t>
            </w:r>
          </w:p>
        </w:tc>
        <w:tc>
          <w:tcPr>
            <w:tcW w:w="7072" w:type="dxa"/>
          </w:tcPr>
          <w:p w14:paraId="18DB30DA" w14:textId="77777777" w:rsidR="00217228" w:rsidRPr="00452956" w:rsidRDefault="00651D30" w:rsidP="00217228">
            <w:pPr>
              <w:spacing w:after="240"/>
              <w:jc w:val="center"/>
              <w:rPr>
                <w:rFonts w:ascii="Century Gothic" w:eastAsia="Times New Roman" w:hAnsi="Century Gothic" w:cs="Mongolian Baiti"/>
                <w:b/>
                <w:lang w:val="en-US"/>
              </w:rPr>
            </w:pPr>
            <w:r w:rsidRPr="00452956">
              <w:rPr>
                <w:rFonts w:ascii="Century Gothic" w:eastAsia="Times New Roman" w:hAnsi="Century Gothic" w:cs="Mongolian Baiti"/>
                <w:b/>
                <w:bCs/>
                <w:lang w:val="en-US"/>
              </w:rPr>
              <w:t xml:space="preserve">Measures taken by the CSO </w:t>
            </w:r>
          </w:p>
        </w:tc>
      </w:tr>
      <w:tr w:rsidR="00217228" w:rsidRPr="00452956" w14:paraId="60355400" w14:textId="77777777" w:rsidTr="00217228">
        <w:tc>
          <w:tcPr>
            <w:tcW w:w="7072" w:type="dxa"/>
          </w:tcPr>
          <w:p w14:paraId="5FB95027" w14:textId="26F41117" w:rsidR="00217228" w:rsidRPr="00452956" w:rsidRDefault="00217228" w:rsidP="00651D30">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complies with rules of professional conduct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it holds a quality label and/or accreditation/charter, has an ethics charter or code of professional conduct internal to the CSO, complies with International Labor Organization (ILO) regulations, publishes a social balance sheet where this is required by labor law, etc.</w:t>
            </w:r>
          </w:p>
        </w:tc>
        <w:tc>
          <w:tcPr>
            <w:tcW w:w="7072" w:type="dxa"/>
          </w:tcPr>
          <w:p w14:paraId="6344C48D"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452956" w14:paraId="28221B07" w14:textId="77777777" w:rsidTr="00217228">
        <w:tc>
          <w:tcPr>
            <w:tcW w:w="7072" w:type="dxa"/>
          </w:tcPr>
          <w:p w14:paraId="78E46AB9"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good governance practices and its decision-making processes are transparent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operations in accordance with its articles of association (involvement of decision-making bodies (general assembly, board, executive committee), publication of decisions, frequency of meetings, formalized relations between headquarters and delegations, existence of a remuneration policy, a volunteer charter, transparency and publication of information, etc.</w:t>
            </w:r>
          </w:p>
        </w:tc>
        <w:tc>
          <w:tcPr>
            <w:tcW w:w="7072" w:type="dxa"/>
          </w:tcPr>
          <w:p w14:paraId="6DDF3C88"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452956" w14:paraId="5D90FBBF" w14:textId="77777777" w:rsidTr="00217228">
        <w:tc>
          <w:tcPr>
            <w:tcW w:w="7072" w:type="dxa"/>
          </w:tcPr>
          <w:p w14:paraId="3F73AB7E" w14:textId="77777777" w:rsidR="00217228" w:rsidRPr="00452956" w:rsidRDefault="00651D30" w:rsidP="00651D30">
            <w:pPr>
              <w:jc w:val="both"/>
              <w:rPr>
                <w:rFonts w:ascii="Century Gothic" w:eastAsia="Times New Roman" w:hAnsi="Century Gothic" w:cs="Mongolian Baiti"/>
                <w:b/>
                <w:bCs/>
                <w:i/>
                <w:u w:val="single"/>
                <w:lang w:val="en-US"/>
              </w:rPr>
            </w:pPr>
            <w:r w:rsidRPr="00452956">
              <w:rPr>
                <w:rFonts w:ascii="Century Gothic" w:eastAsia="Times New Roman" w:hAnsi="Century Gothic" w:cs="Mongolian Baiti"/>
                <w:b/>
                <w:bCs/>
                <w:u w:val="single"/>
                <w:lang w:val="en-US"/>
              </w:rPr>
              <w:t>The CSO has rules on internal control and reporting</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existence and dissemination of the CSO’s activity reports, the president’s moral reports, project reports and evaluation reports (or their summaries) available on the website; existence of a finance committee, a donor committee, an independent internal control department, an internal evaluation unit; existence of procedures for disseminating the conclusions/results of these controls, etc.</w:t>
            </w:r>
            <w:r w:rsidRPr="00452956">
              <w:rPr>
                <w:rFonts w:ascii="Century Gothic" w:eastAsia="Times New Roman" w:hAnsi="Century Gothic" w:cs="Mongolian Baiti"/>
                <w:b/>
                <w:bCs/>
                <w:i/>
                <w:iCs/>
                <w:u w:val="single"/>
                <w:lang w:val="en-US"/>
              </w:rPr>
              <w:t xml:space="preserve"> </w:t>
            </w:r>
          </w:p>
          <w:p w14:paraId="5386D358" w14:textId="77777777" w:rsidR="00651D30" w:rsidRPr="00452956" w:rsidRDefault="00651D30" w:rsidP="00651D30">
            <w:pPr>
              <w:jc w:val="both"/>
              <w:rPr>
                <w:rFonts w:ascii="Century Gothic" w:eastAsia="Times New Roman" w:hAnsi="Century Gothic" w:cs="Mongolian Baiti"/>
                <w:b/>
                <w:bCs/>
                <w:u w:val="single"/>
                <w:lang w:val="en-US"/>
              </w:rPr>
            </w:pPr>
          </w:p>
        </w:tc>
        <w:tc>
          <w:tcPr>
            <w:tcW w:w="7072" w:type="dxa"/>
          </w:tcPr>
          <w:p w14:paraId="7666B740"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452956" w14:paraId="72522298" w14:textId="77777777" w:rsidTr="00217228">
        <w:tc>
          <w:tcPr>
            <w:tcW w:w="7072" w:type="dxa"/>
          </w:tcPr>
          <w:p w14:paraId="1E16C500" w14:textId="77777777" w:rsidR="00217228" w:rsidRPr="00452956" w:rsidRDefault="00651D30" w:rsidP="00651D30">
            <w:pPr>
              <w:jc w:val="both"/>
              <w:rPr>
                <w:rFonts w:ascii="Century Gothic" w:eastAsia="Times New Roman" w:hAnsi="Century Gothic" w:cs="Mongolian Baiti"/>
                <w:b/>
                <w:bCs/>
                <w:i/>
                <w:u w:val="single"/>
                <w:lang w:val="en-US"/>
              </w:rPr>
            </w:pPr>
            <w:r w:rsidRPr="00452956">
              <w:rPr>
                <w:rFonts w:ascii="Century Gothic" w:eastAsia="Times New Roman" w:hAnsi="Century Gothic" w:cs="Mongolian Baiti"/>
                <w:b/>
                <w:bCs/>
                <w:u w:val="single"/>
                <w:lang w:val="en-US"/>
              </w:rPr>
              <w:lastRenderedPageBreak/>
              <w:t>The CSO has rules on external controls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conducting audits/evaluations in accordance with national, European Union or other international donor regulations; procedures for disseminating the conclusions/results of these controls, etc.</w:t>
            </w:r>
            <w:r w:rsidRPr="00452956">
              <w:rPr>
                <w:rFonts w:ascii="Century Gothic" w:eastAsia="Times New Roman" w:hAnsi="Century Gothic" w:cs="Mongolian Baiti"/>
                <w:b/>
                <w:bCs/>
                <w:u w:val="single"/>
                <w:lang w:val="en-US"/>
              </w:rPr>
              <w:t xml:space="preserve"> </w:t>
            </w:r>
          </w:p>
          <w:p w14:paraId="6A905914" w14:textId="77777777" w:rsidR="00651D30" w:rsidRPr="00452956" w:rsidRDefault="00651D30" w:rsidP="00651D30">
            <w:pPr>
              <w:jc w:val="both"/>
              <w:rPr>
                <w:rFonts w:ascii="Century Gothic" w:eastAsia="Times New Roman" w:hAnsi="Century Gothic" w:cs="Mongolian Baiti"/>
                <w:b/>
                <w:bCs/>
                <w:i/>
                <w:u w:val="single"/>
                <w:lang w:val="en-US"/>
              </w:rPr>
            </w:pPr>
          </w:p>
        </w:tc>
        <w:tc>
          <w:tcPr>
            <w:tcW w:w="7072" w:type="dxa"/>
          </w:tcPr>
          <w:p w14:paraId="3EB64A6E" w14:textId="77777777" w:rsidR="00217228" w:rsidRPr="00452956" w:rsidRDefault="00F914F5"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noProof/>
                <w:lang w:val="en-US"/>
              </w:rPr>
              <mc:AlternateContent>
                <mc:Choice Requires="wps">
                  <w:drawing>
                    <wp:anchor distT="0" distB="0" distL="114300" distR="114300" simplePos="0" relativeHeight="251659264" behindDoc="0" locked="0" layoutInCell="1" allowOverlap="1" wp14:anchorId="52F10B0A" wp14:editId="044158ED">
                      <wp:simplePos x="0" y="0"/>
                      <wp:positionH relativeFrom="column">
                        <wp:posOffset>2831133</wp:posOffset>
                      </wp:positionH>
                      <wp:positionV relativeFrom="paragraph">
                        <wp:posOffset>707390</wp:posOffset>
                      </wp:positionV>
                      <wp:extent cx="1653871" cy="477078"/>
                      <wp:effectExtent l="0" t="0" r="22860" b="18415"/>
                      <wp:wrapNone/>
                      <wp:docPr id="1" name="Zone de texte 1"/>
                      <wp:cNvGraphicFramePr/>
                      <a:graphic xmlns:a="http://schemas.openxmlformats.org/drawingml/2006/main">
                        <a:graphicData uri="http://schemas.microsoft.com/office/word/2010/wordprocessingShape">
                          <wps:wsp>
                            <wps:cNvSpPr txBox="1"/>
                            <wps:spPr>
                              <a:xfrm>
                                <a:off x="0" y="0"/>
                                <a:ext cx="1653871" cy="47707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175F2F" w14:textId="77777777" w:rsidR="00F914F5" w:rsidRDefault="001A025D">
                                  <w:r>
                                    <w:rPr>
                                      <w:lang w:val="en-US"/>
                                    </w:rPr>
                                    <w:t xml:space="preserve">Date and 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F10B0A" id="_x0000_t202" coordsize="21600,21600" o:spt="202" path="m,l,21600r21600,l21600,xe">
                      <v:stroke joinstyle="miter"/>
                      <v:path gradientshapeok="t" o:connecttype="rect"/>
                    </v:shapetype>
                    <v:shape id="Zone de texte 1" o:spid="_x0000_s1026" type="#_x0000_t202" style="position:absolute;left:0;text-align:left;margin-left:222.9pt;margin-top:55.7pt;width:130.25pt;height:37.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" fillcolor="white [3201]" strokeweight=".5pt">
                      <v:textbox>
                        <w:txbxContent>
                          <w:p w14:paraId="24175F2F" w14:textId="77777777" w:rsidR="00F914F5" w:rsidRDefault="001A025D">
                            <w:r>
                              <w:rPr>
                                <w:lang w:val="en-US"/>
                              </w:rPr>
                              <w:t xml:space="preserve">Date and signature: </w:t>
                            </w:r>
                          </w:p>
                        </w:txbxContent>
                      </v:textbox>
                    </v:shape>
                  </w:pict>
                </mc:Fallback>
              </mc:AlternateContent>
            </w:r>
          </w:p>
        </w:tc>
      </w:tr>
      <w:tr w:rsidR="00217228" w:rsidRPr="00452956" w14:paraId="41FDB118" w14:textId="77777777" w:rsidTr="00217228">
        <w:tc>
          <w:tcPr>
            <w:tcW w:w="7072" w:type="dxa"/>
          </w:tcPr>
          <w:p w14:paraId="540609BE" w14:textId="268BFEDC" w:rsidR="00217228" w:rsidRPr="00452956" w:rsidRDefault="00651D30" w:rsidP="00CF1C2D">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and enforces purchasing and procurement procedures that observe the principles of transparency and competitive bidding in accordance with national regulations</w:t>
            </w:r>
            <w:r w:rsidRPr="00452956">
              <w:rPr>
                <w:rFonts w:ascii="Century Gothic" w:eastAsia="Times New Roman" w:hAnsi="Century Gothic" w:cs="Mongolian Baiti"/>
                <w:lang w:val="en-US"/>
              </w:rPr>
              <w:t>,</w:t>
            </w:r>
            <w:r w:rsidRPr="00452956">
              <w:rPr>
                <w:rFonts w:ascii="Century Gothic" w:eastAsia="Times New Roman" w:hAnsi="Century Gothic" w:cs="Mongolian Baiti"/>
                <w:i/>
                <w:iCs/>
                <w:lang w:val="en-US"/>
              </w:rPr>
              <w:t xml:space="preserve"> for example: compliance with the Public Procurement Code of the country </w:t>
            </w:r>
            <w:r w:rsidR="00E8195A" w:rsidRPr="00452956">
              <w:rPr>
                <w:rFonts w:ascii="Century Gothic" w:eastAsia="Times New Roman" w:hAnsi="Century Gothic" w:cs="Mongolian Baiti"/>
                <w:i/>
                <w:iCs/>
                <w:lang w:val="en-US"/>
              </w:rPr>
              <w:t>in which</w:t>
            </w:r>
            <w:r w:rsidRPr="00452956">
              <w:rPr>
                <w:rFonts w:ascii="Century Gothic" w:eastAsia="Times New Roman" w:hAnsi="Century Gothic" w:cs="Mongolian Baiti"/>
                <w:i/>
                <w:iCs/>
                <w:lang w:val="en-US"/>
              </w:rPr>
              <w:t xml:space="preserve"> the CSO is based if one exists and if the CSO is subject to it, or failing that, adoption of internal procurement procedures.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r w:rsidRPr="00452956">
              <w:rPr>
                <w:rFonts w:ascii="Century Gothic" w:eastAsia="Times New Roman" w:hAnsi="Century Gothic" w:cs="Mongolian Baiti"/>
                <w:i/>
                <w:iCs/>
                <w:lang w:val="en-US"/>
              </w:rPr>
              <w:t>As a reminder, the provisions imposed by AFD in terms of procurement and contracting are described in the methodology guide specific to local CSOs.</w:t>
            </w:r>
          </w:p>
        </w:tc>
        <w:tc>
          <w:tcPr>
            <w:tcW w:w="7072" w:type="dxa"/>
          </w:tcPr>
          <w:p w14:paraId="06B0A6DA" w14:textId="77777777" w:rsidR="00217228" w:rsidRPr="00452956" w:rsidRDefault="00217228" w:rsidP="00217228">
            <w:pPr>
              <w:spacing w:after="240"/>
              <w:jc w:val="both"/>
              <w:rPr>
                <w:rFonts w:ascii="Century Gothic" w:eastAsia="Times New Roman" w:hAnsi="Century Gothic" w:cs="Mongolian Baiti"/>
                <w:lang w:val="en-US"/>
              </w:rPr>
            </w:pPr>
          </w:p>
        </w:tc>
      </w:tr>
      <w:tr w:rsidR="00651D30" w:rsidRPr="00452956" w14:paraId="23791DE4" w14:textId="77777777" w:rsidTr="00217228">
        <w:tc>
          <w:tcPr>
            <w:tcW w:w="7072" w:type="dxa"/>
          </w:tcPr>
          <w:p w14:paraId="3C7FAC87" w14:textId="77777777" w:rsidR="00651D30" w:rsidRPr="00452956" w:rsidRDefault="00651D30" w:rsidP="00651D30">
            <w:pPr>
              <w:jc w:val="both"/>
              <w:rPr>
                <w:rFonts w:ascii="Century Gothic" w:eastAsia="Times New Roman" w:hAnsi="Century Gothic" w:cs="Mongolian Baiti"/>
                <w:b/>
                <w:bCs/>
                <w:i/>
                <w:iCs/>
                <w:lang w:val="en-US"/>
              </w:rPr>
            </w:pPr>
            <w:r w:rsidRPr="00452956">
              <w:rPr>
                <w:rFonts w:ascii="Century Gothic" w:eastAsia="Times New Roman" w:hAnsi="Century Gothic" w:cs="Mongolian Baiti"/>
                <w:b/>
                <w:bCs/>
                <w:u w:val="single"/>
                <w:lang w:val="en-US"/>
              </w:rPr>
              <w:t>The CSO has a financial information transparency policy tailored to the various audiences it addresses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certification and publication of annual accounts, communication of summary documents (income statements/balance sheets), creation of an account for resources collected from the public, performance of euros invested, etc.</w:t>
            </w:r>
            <w:r w:rsidRPr="00452956">
              <w:rPr>
                <w:rFonts w:ascii="Century Gothic" w:eastAsia="Times New Roman" w:hAnsi="Century Gothic" w:cs="Mongolian Baiti"/>
                <w:b/>
                <w:bCs/>
                <w:i/>
                <w:iCs/>
                <w:lang w:val="en-US"/>
              </w:rPr>
              <w:t xml:space="preserve"> </w:t>
            </w:r>
          </w:p>
          <w:p w14:paraId="090A8379" w14:textId="77777777" w:rsidR="00651D30" w:rsidRPr="00452956" w:rsidRDefault="00651D30" w:rsidP="00651D30">
            <w:pPr>
              <w:jc w:val="both"/>
              <w:rPr>
                <w:rFonts w:ascii="Century Gothic" w:eastAsia="Times New Roman" w:hAnsi="Century Gothic" w:cs="Mongolian Baiti"/>
                <w:b/>
                <w:bCs/>
                <w:lang w:val="en-US"/>
              </w:rPr>
            </w:pPr>
          </w:p>
        </w:tc>
        <w:tc>
          <w:tcPr>
            <w:tcW w:w="7072" w:type="dxa"/>
          </w:tcPr>
          <w:p w14:paraId="736276EB" w14:textId="77777777" w:rsidR="00651D30" w:rsidRPr="00452956" w:rsidRDefault="00651D30" w:rsidP="00217228">
            <w:pPr>
              <w:spacing w:after="240"/>
              <w:jc w:val="both"/>
              <w:rPr>
                <w:rFonts w:ascii="Century Gothic" w:eastAsia="Times New Roman" w:hAnsi="Century Gothic" w:cs="Mongolian Baiti"/>
                <w:lang w:val="en-US"/>
              </w:rPr>
            </w:pPr>
          </w:p>
        </w:tc>
      </w:tr>
    </w:tbl>
    <w:p w14:paraId="787C8BDE" w14:textId="77777777" w:rsidR="00217228" w:rsidRPr="00452956" w:rsidRDefault="00F914F5"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noProof/>
          <w:lang w:val="en-US"/>
        </w:rPr>
        <mc:AlternateContent>
          <mc:Choice Requires="wps">
            <w:drawing>
              <wp:anchor distT="0" distB="0" distL="114300" distR="114300" simplePos="0" relativeHeight="251661312" behindDoc="0" locked="0" layoutInCell="1" allowOverlap="1" wp14:anchorId="59FD2ADA" wp14:editId="6061D438">
                <wp:simplePos x="0" y="0"/>
                <wp:positionH relativeFrom="column">
                  <wp:posOffset>7321992</wp:posOffset>
                </wp:positionH>
                <wp:positionV relativeFrom="paragraph">
                  <wp:posOffset>307975</wp:posOffset>
                </wp:positionV>
                <wp:extent cx="1653540" cy="476885"/>
                <wp:effectExtent l="0" t="0" r="22860" b="18415"/>
                <wp:wrapNone/>
                <wp:docPr id="2" name="Zone de texte 2"/>
                <wp:cNvGraphicFramePr/>
                <a:graphic xmlns:a="http://schemas.openxmlformats.org/drawingml/2006/main">
                  <a:graphicData uri="http://schemas.microsoft.com/office/word/2010/wordprocessingShape">
                    <wps:wsp>
                      <wps:cNvSpPr txBox="1"/>
                      <wps:spPr>
                        <a:xfrm>
                          <a:off x="0" y="0"/>
                          <a:ext cx="1653540" cy="476885"/>
                        </a:xfrm>
                        <a:prstGeom prst="rect">
                          <a:avLst/>
                        </a:prstGeom>
                        <a:solidFill>
                          <a:sysClr val="window" lastClr="FFFFFF"/>
                        </a:solidFill>
                        <a:ln w="6350">
                          <a:solidFill>
                            <a:prstClr val="black"/>
                          </a:solidFill>
                        </a:ln>
                        <a:effectLst/>
                      </wps:spPr>
                      <wps:txb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9FD2ADA" id="Zone de texte 2" o:spid="_x0000_s1027" type="#_x0000_t202" style="position:absolute;left:0;text-align:left;margin-left:576.55pt;margin-top:24.25pt;width:130.2pt;height:37.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" fillcolor="window" strokeweight=".5pt">
                <v:textbo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v:textbox>
              </v:shape>
            </w:pict>
          </mc:Fallback>
        </mc:AlternateContent>
      </w:r>
    </w:p>
    <w:p w14:paraId="5D0EADE5" w14:textId="77777777" w:rsidR="00217228" w:rsidRPr="00452956" w:rsidRDefault="00217228" w:rsidP="00217228">
      <w:pPr>
        <w:spacing w:after="240"/>
        <w:jc w:val="both"/>
        <w:rPr>
          <w:rFonts w:ascii="Century Gothic" w:eastAsia="Times New Roman" w:hAnsi="Century Gothic" w:cs="Mongolian Baiti"/>
          <w:lang w:val="en-US"/>
        </w:rPr>
      </w:pPr>
    </w:p>
    <w:p w14:paraId="173219EA" w14:textId="77777777" w:rsidR="00217228" w:rsidRPr="00452956" w:rsidRDefault="00217228" w:rsidP="00217228">
      <w:pPr>
        <w:spacing w:after="240"/>
        <w:jc w:val="both"/>
        <w:rPr>
          <w:rFonts w:ascii="Century Gothic" w:eastAsia="Times New Roman" w:hAnsi="Century Gothic" w:cs="Mongolian Baiti"/>
          <w:lang w:val="en-US"/>
        </w:rPr>
      </w:pPr>
    </w:p>
    <w:p w14:paraId="7818D2D0" w14:textId="77777777" w:rsidR="00217228" w:rsidRPr="00452956" w:rsidRDefault="00217228" w:rsidP="00217228">
      <w:pPr>
        <w:pStyle w:val="Paragraphedeliste"/>
        <w:spacing w:after="240"/>
        <w:jc w:val="both"/>
        <w:rPr>
          <w:rFonts w:ascii="Century Gothic" w:eastAsia="Times New Roman" w:hAnsi="Century Gothic" w:cs="Mongolian Baiti"/>
          <w:lang w:val="en-US"/>
        </w:rPr>
      </w:pPr>
    </w:p>
    <w:p w14:paraId="6B5C673A" w14:textId="77777777" w:rsidR="00217228" w:rsidRPr="00452956" w:rsidRDefault="00217228" w:rsidP="00217228">
      <w:pPr>
        <w:spacing w:after="240"/>
        <w:jc w:val="both"/>
        <w:rPr>
          <w:rFonts w:ascii="Century Gothic" w:eastAsia="Times New Roman" w:hAnsi="Century Gothic" w:cs="Mongolian Baiti"/>
          <w:lang w:val="en-US"/>
        </w:rPr>
      </w:pPr>
    </w:p>
    <w:sectPr w:rsidR="00217228" w:rsidRPr="00452956" w:rsidSect="002172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E62AB"/>
    <w:multiLevelType w:val="hybridMultilevel"/>
    <w:tmpl w:val="DD3E12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050367"/>
    <w:multiLevelType w:val="hybridMultilevel"/>
    <w:tmpl w:val="F296F1B2"/>
    <w:lvl w:ilvl="0" w:tplc="430469B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886"/>
    <w:rsid w:val="0002574C"/>
    <w:rsid w:val="00092B8E"/>
    <w:rsid w:val="000B0D7D"/>
    <w:rsid w:val="001A025D"/>
    <w:rsid w:val="001B06FE"/>
    <w:rsid w:val="00217228"/>
    <w:rsid w:val="00452956"/>
    <w:rsid w:val="00524390"/>
    <w:rsid w:val="005765B6"/>
    <w:rsid w:val="00581E2A"/>
    <w:rsid w:val="00651D30"/>
    <w:rsid w:val="007B19EA"/>
    <w:rsid w:val="00820E0E"/>
    <w:rsid w:val="00A55A97"/>
    <w:rsid w:val="00A71886"/>
    <w:rsid w:val="00AD36D6"/>
    <w:rsid w:val="00C267BF"/>
    <w:rsid w:val="00CF1C2D"/>
    <w:rsid w:val="00DD71CE"/>
    <w:rsid w:val="00E8195A"/>
    <w:rsid w:val="00F70750"/>
    <w:rsid w:val="00F864ED"/>
    <w:rsid w:val="00F9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EA59"/>
  <w15:docId w15:val="{BCC018CD-EF80-418D-A0C6-98CE41A0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1886"/>
    <w:rPr>
      <w:rFonts w:ascii="Tahoma" w:hAnsi="Tahoma" w:cs="Tahoma"/>
      <w:sz w:val="16"/>
      <w:szCs w:val="16"/>
    </w:rPr>
  </w:style>
  <w:style w:type="paragraph" w:styleId="Paragraphedeliste">
    <w:name w:val="List Paragraph"/>
    <w:basedOn w:val="Normal"/>
    <w:uiPriority w:val="34"/>
    <w:qFormat/>
    <w:rsid w:val="00217228"/>
    <w:pPr>
      <w:ind w:left="720"/>
      <w:contextualSpacing/>
    </w:pPr>
  </w:style>
  <w:style w:type="table" w:styleId="Grilledutableau">
    <w:name w:val="Table Grid"/>
    <w:basedOn w:val="TableauNormal"/>
    <w:uiPriority w:val="59"/>
    <w:rsid w:val="0021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3919">
      <w:bodyDiv w:val="1"/>
      <w:marLeft w:val="0"/>
      <w:marRight w:val="0"/>
      <w:marTop w:val="0"/>
      <w:marBottom w:val="0"/>
      <w:divBdr>
        <w:top w:val="none" w:sz="0" w:space="0" w:color="auto"/>
        <w:left w:val="none" w:sz="0" w:space="0" w:color="auto"/>
        <w:bottom w:val="none" w:sz="0" w:space="0" w:color="auto"/>
        <w:right w:val="none" w:sz="0" w:space="0" w:color="auto"/>
      </w:divBdr>
    </w:div>
    <w:div w:id="251404039">
      <w:bodyDiv w:val="1"/>
      <w:marLeft w:val="0"/>
      <w:marRight w:val="0"/>
      <w:marTop w:val="0"/>
      <w:marBottom w:val="0"/>
      <w:divBdr>
        <w:top w:val="none" w:sz="0" w:space="0" w:color="auto"/>
        <w:left w:val="none" w:sz="0" w:space="0" w:color="auto"/>
        <w:bottom w:val="none" w:sz="0" w:space="0" w:color="auto"/>
        <w:right w:val="none" w:sz="0" w:space="0" w:color="auto"/>
      </w:divBdr>
    </w:div>
    <w:div w:id="2010911389">
      <w:bodyDiv w:val="1"/>
      <w:marLeft w:val="0"/>
      <w:marRight w:val="0"/>
      <w:marTop w:val="0"/>
      <w:marBottom w:val="0"/>
      <w:divBdr>
        <w:top w:val="none" w:sz="0" w:space="0" w:color="auto"/>
        <w:left w:val="none" w:sz="0" w:space="0" w:color="auto"/>
        <w:bottom w:val="none" w:sz="0" w:space="0" w:color="auto"/>
        <w:right w:val="none" w:sz="0" w:space="0" w:color="auto"/>
      </w:divBdr>
      <w:divsChild>
        <w:div w:id="552665945">
          <w:marLeft w:val="0"/>
          <w:marRight w:val="0"/>
          <w:marTop w:val="0"/>
          <w:marBottom w:val="0"/>
          <w:divBdr>
            <w:top w:val="none" w:sz="0" w:space="0" w:color="auto"/>
            <w:left w:val="none" w:sz="0" w:space="0" w:color="auto"/>
            <w:bottom w:val="none" w:sz="0" w:space="0" w:color="auto"/>
            <w:right w:val="none" w:sz="0" w:space="0" w:color="auto"/>
          </w:divBdr>
          <w:divsChild>
            <w:div w:id="442727303">
              <w:marLeft w:val="0"/>
              <w:marRight w:val="0"/>
              <w:marTop w:val="0"/>
              <w:marBottom w:val="0"/>
              <w:divBdr>
                <w:top w:val="none" w:sz="0" w:space="0" w:color="auto"/>
                <w:left w:val="none" w:sz="0" w:space="0" w:color="auto"/>
                <w:bottom w:val="none" w:sz="0" w:space="0" w:color="auto"/>
                <w:right w:val="none" w:sz="0" w:space="0" w:color="auto"/>
              </w:divBdr>
              <w:divsChild>
                <w:div w:id="114445745">
                  <w:marLeft w:val="0"/>
                  <w:marRight w:val="0"/>
                  <w:marTop w:val="0"/>
                  <w:marBottom w:val="0"/>
                  <w:divBdr>
                    <w:top w:val="none" w:sz="0" w:space="0" w:color="auto"/>
                    <w:left w:val="none" w:sz="0" w:space="0" w:color="auto"/>
                    <w:bottom w:val="none" w:sz="0" w:space="0" w:color="auto"/>
                    <w:right w:val="none" w:sz="0" w:space="0" w:color="auto"/>
                  </w:divBdr>
                  <w:divsChild>
                    <w:div w:id="1857500080">
                      <w:marLeft w:val="0"/>
                      <w:marRight w:val="0"/>
                      <w:marTop w:val="0"/>
                      <w:marBottom w:val="0"/>
                      <w:divBdr>
                        <w:top w:val="none" w:sz="0" w:space="0" w:color="auto"/>
                        <w:left w:val="none" w:sz="0" w:space="0" w:color="auto"/>
                        <w:bottom w:val="none" w:sz="0" w:space="0" w:color="auto"/>
                        <w:right w:val="none" w:sz="0" w:space="0" w:color="auto"/>
                      </w:divBdr>
                      <w:divsChild>
                        <w:div w:id="1093207807">
                          <w:marLeft w:val="0"/>
                          <w:marRight w:val="0"/>
                          <w:marTop w:val="0"/>
                          <w:marBottom w:val="0"/>
                          <w:divBdr>
                            <w:top w:val="none" w:sz="0" w:space="0" w:color="auto"/>
                            <w:left w:val="none" w:sz="0" w:space="0" w:color="auto"/>
                            <w:bottom w:val="none" w:sz="0" w:space="0" w:color="auto"/>
                            <w:right w:val="none" w:sz="0" w:space="0" w:color="auto"/>
                          </w:divBdr>
                          <w:divsChild>
                            <w:div w:id="1678076190">
                              <w:marLeft w:val="0"/>
                              <w:marRight w:val="0"/>
                              <w:marTop w:val="0"/>
                              <w:marBottom w:val="0"/>
                              <w:divBdr>
                                <w:top w:val="none" w:sz="0" w:space="0" w:color="auto"/>
                                <w:left w:val="none" w:sz="0" w:space="0" w:color="auto"/>
                                <w:bottom w:val="none" w:sz="0" w:space="0" w:color="auto"/>
                                <w:right w:val="none" w:sz="0" w:space="0" w:color="auto"/>
                              </w:divBdr>
                              <w:divsChild>
                                <w:div w:id="2101565695">
                                  <w:marLeft w:val="0"/>
                                  <w:marRight w:val="0"/>
                                  <w:marTop w:val="0"/>
                                  <w:marBottom w:val="0"/>
                                  <w:divBdr>
                                    <w:top w:val="none" w:sz="0" w:space="0" w:color="auto"/>
                                    <w:left w:val="none" w:sz="0" w:space="0" w:color="auto"/>
                                    <w:bottom w:val="none" w:sz="0" w:space="0" w:color="auto"/>
                                    <w:right w:val="none" w:sz="0" w:space="0" w:color="auto"/>
                                  </w:divBdr>
                                  <w:divsChild>
                                    <w:div w:id="662052039">
                                      <w:marLeft w:val="0"/>
                                      <w:marRight w:val="0"/>
                                      <w:marTop w:val="0"/>
                                      <w:marBottom w:val="0"/>
                                      <w:divBdr>
                                        <w:top w:val="none" w:sz="0" w:space="0" w:color="auto"/>
                                        <w:left w:val="none" w:sz="0" w:space="0" w:color="auto"/>
                                        <w:bottom w:val="none" w:sz="0" w:space="0" w:color="auto"/>
                                        <w:right w:val="none" w:sz="0" w:space="0" w:color="auto"/>
                                      </w:divBdr>
                                      <w:divsChild>
                                        <w:div w:id="1887449523">
                                          <w:marLeft w:val="0"/>
                                          <w:marRight w:val="0"/>
                                          <w:marTop w:val="0"/>
                                          <w:marBottom w:val="0"/>
                                          <w:divBdr>
                                            <w:top w:val="none" w:sz="0" w:space="0" w:color="auto"/>
                                            <w:left w:val="none" w:sz="0" w:space="0" w:color="auto"/>
                                            <w:bottom w:val="none" w:sz="0" w:space="0" w:color="auto"/>
                                            <w:right w:val="none" w:sz="0" w:space="0" w:color="auto"/>
                                          </w:divBdr>
                                          <w:divsChild>
                                            <w:div w:id="2074312005">
                                              <w:marLeft w:val="0"/>
                                              <w:marRight w:val="0"/>
                                              <w:marTop w:val="0"/>
                                              <w:marBottom w:val="0"/>
                                              <w:divBdr>
                                                <w:top w:val="none" w:sz="0" w:space="0" w:color="auto"/>
                                                <w:left w:val="none" w:sz="0" w:space="0" w:color="auto"/>
                                                <w:bottom w:val="none" w:sz="0" w:space="0" w:color="auto"/>
                                                <w:right w:val="none" w:sz="0" w:space="0" w:color="auto"/>
                                              </w:divBdr>
                                              <w:divsChild>
                                                <w:div w:id="120017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6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595</Words>
  <Characters>3277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Utilisateur Microsoft Office</cp:lastModifiedBy>
  <cp:revision>3</cp:revision>
  <dcterms:created xsi:type="dcterms:W3CDTF">2022-12-09T10:18:00Z</dcterms:created>
  <dcterms:modified xsi:type="dcterms:W3CDTF">2022-12-19T14:39:00Z</dcterms:modified>
</cp:coreProperties>
</file>